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FF" w:rsidRDefault="00C72DFF" w:rsidP="00C72DFF">
      <w:pPr>
        <w:spacing w:line="276" w:lineRule="auto"/>
        <w:jc w:val="both"/>
      </w:pPr>
      <w:r>
        <w:rPr>
          <w:rFonts w:eastAsia="Times New Roman"/>
        </w:rPr>
        <w:t xml:space="preserve">ПАО «МТС-Банк» объявляет о проведении Запроса на изучение информации (RFI) по организации Контакт-центра для ПАО «МТС-Банк» в целях </w:t>
      </w:r>
      <w:r>
        <w:rPr>
          <w:rFonts w:eastAsia="Calibri"/>
        </w:rPr>
        <w:t>организации бесперебойного обслуживания клиентов посредством входящих звонков, обработки претензий  клиентов и взыскание задолженности</w:t>
      </w:r>
      <w:r w:rsidRPr="00C72DFF">
        <w:t xml:space="preserve"> </w:t>
      </w:r>
      <w:r>
        <w:t>и приглашает юридических лиц и индивидуальных предпринимателей подавать свои предложения.</w:t>
      </w:r>
    </w:p>
    <w:p w:rsidR="00C72DFF" w:rsidRDefault="00C72DFF" w:rsidP="00C72DFF">
      <w:pPr>
        <w:jc w:val="both"/>
      </w:pPr>
    </w:p>
    <w:p w:rsidR="00C72DFF" w:rsidRDefault="00C72DFF" w:rsidP="00C72DFF">
      <w:pPr>
        <w:spacing w:line="276" w:lineRule="auto"/>
        <w:jc w:val="both"/>
      </w:pPr>
      <w: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 w:rsidRPr="0007668F">
          <w:rPr>
            <w:rStyle w:val="a4"/>
          </w:rPr>
          <w:t>http://utp.sberbank-ast.ru/AFK</w:t>
        </w:r>
      </w:hyperlink>
    </w:p>
    <w:p w:rsidR="00C72DFF" w:rsidRDefault="00C72DFF" w:rsidP="00C72DFF">
      <w:pPr>
        <w:spacing w:line="276" w:lineRule="auto"/>
        <w:jc w:val="both"/>
      </w:pPr>
      <w:r>
        <w:t xml:space="preserve">(ЭЦП не требуется). Участие в процедуре для Участников бесплатное. </w:t>
      </w:r>
    </w:p>
    <w:p w:rsidR="00C72DFF" w:rsidRPr="00F51605" w:rsidRDefault="00C72DFF" w:rsidP="00C72DFF">
      <w:pPr>
        <w:spacing w:line="276" w:lineRule="auto"/>
        <w:jc w:val="both"/>
        <w:rPr>
          <w:b/>
        </w:rPr>
      </w:pPr>
      <w:r>
        <w:t xml:space="preserve">Время проведения сбора коммерческих предложений на ЭТП: </w:t>
      </w:r>
      <w:r w:rsidRPr="00F51605">
        <w:rPr>
          <w:b/>
        </w:rPr>
        <w:t>«1</w:t>
      </w:r>
      <w:r w:rsidR="00434767">
        <w:rPr>
          <w:b/>
        </w:rPr>
        <w:t>5</w:t>
      </w:r>
      <w:bookmarkStart w:id="0" w:name="_GoBack"/>
      <w:bookmarkEnd w:id="0"/>
      <w:r w:rsidRPr="00F51605">
        <w:rPr>
          <w:b/>
        </w:rPr>
        <w:t xml:space="preserve">» января 2018 года до </w:t>
      </w:r>
      <w:r w:rsidR="00F51605" w:rsidRPr="00F51605">
        <w:rPr>
          <w:b/>
        </w:rPr>
        <w:t>18</w:t>
      </w:r>
      <w:r w:rsidRPr="00F51605">
        <w:rPr>
          <w:b/>
        </w:rPr>
        <w:t>:00 (по московскому времени)</w:t>
      </w:r>
      <w:r w:rsidR="00F51605">
        <w:rPr>
          <w:b/>
        </w:rPr>
        <w:t>.</w:t>
      </w:r>
    </w:p>
    <w:p w:rsidR="00C72DFF" w:rsidRDefault="00C72DFF" w:rsidP="00C72DFF">
      <w:pPr>
        <w:jc w:val="both"/>
      </w:pPr>
    </w:p>
    <w:p w:rsidR="00C808EB" w:rsidRPr="0071447E" w:rsidRDefault="00C72DFF" w:rsidP="00C72DFF">
      <w:pPr>
        <w:jc w:val="both"/>
        <w:rPr>
          <w:b/>
          <w:color w:val="1F497D"/>
        </w:rPr>
      </w:pPr>
      <w:r w:rsidRPr="0071447E">
        <w:rPr>
          <w:b/>
        </w:rPr>
        <w:t>Основные требования</w:t>
      </w:r>
      <w:r w:rsidR="0071447E">
        <w:rPr>
          <w:b/>
        </w:rPr>
        <w:t xml:space="preserve"> ПАО «МТС-Банк» </w:t>
      </w:r>
      <w:r w:rsidRPr="0071447E">
        <w:rPr>
          <w:b/>
        </w:rPr>
        <w:t>к организации Контакт-центра:</w:t>
      </w:r>
    </w:p>
    <w:p w:rsidR="00C808EB" w:rsidRDefault="00C808EB" w:rsidP="00C72DFF">
      <w:pPr>
        <w:jc w:val="both"/>
      </w:pPr>
      <w:r>
        <w:t>1. Входящая линия (Режим работы 24</w:t>
      </w:r>
      <w:r>
        <w:rPr>
          <w:lang w:val="en-US"/>
        </w:rPr>
        <w:t>x</w:t>
      </w:r>
      <w:r>
        <w:t>7. Консультирование действующий и потенциальных клиентов Банка по продуктам и услугам Банка, согласно информации из ПО Банка).</w:t>
      </w:r>
    </w:p>
    <w:p w:rsidR="00C808EB" w:rsidRDefault="00C808EB" w:rsidP="00C72DFF">
      <w:pPr>
        <w:jc w:val="both"/>
      </w:pPr>
      <w:r>
        <w:t>2. Рассмотрение претензий клиентов Банка с вынесением решения и информированием клиентов (устно, письменно).</w:t>
      </w:r>
    </w:p>
    <w:p w:rsidR="00C808EB" w:rsidRDefault="00C808EB" w:rsidP="00C72DFF">
      <w:pPr>
        <w:jc w:val="both"/>
      </w:pPr>
      <w:r>
        <w:t>3. Взыскание просроченной задолженности (по клиентам с просроченной задолженности на начальной стадии)</w:t>
      </w:r>
      <w:r>
        <w:rPr>
          <w:color w:val="1F497D"/>
        </w:rPr>
        <w:t>.</w:t>
      </w:r>
    </w:p>
    <w:p w:rsidR="00C808EB" w:rsidRDefault="00C808EB" w:rsidP="00C72DFF">
      <w:pPr>
        <w:jc w:val="both"/>
      </w:pPr>
      <w:r>
        <w:t>4. Верификация (</w:t>
      </w:r>
      <w:hyperlink r:id="rId7" w:tgtFrame="_blank" w:history="1">
        <w:r>
          <w:rPr>
            <w:rStyle w:val="a4"/>
            <w:color w:val="auto"/>
            <w:u w:val="none"/>
          </w:rPr>
          <w:t>андеррайтинг</w:t>
        </w:r>
      </w:hyperlink>
      <w:r>
        <w:t xml:space="preserve"> по кредитным заявкам)</w:t>
      </w:r>
      <w:r>
        <w:rPr>
          <w:color w:val="1F497D"/>
        </w:rPr>
        <w:t>.</w:t>
      </w:r>
    </w:p>
    <w:p w:rsidR="00C808EB" w:rsidRDefault="00C808EB" w:rsidP="00C72DFF">
      <w:pPr>
        <w:jc w:val="both"/>
      </w:pPr>
      <w:r>
        <w:t>5. Мониторинг сети интернет (новое направление – планируется открытие в 2018 – отработка упоминаний о Банке в сети интернет с обратной связью)</w:t>
      </w:r>
      <w:r>
        <w:rPr>
          <w:color w:val="1F497D"/>
        </w:rPr>
        <w:t>.</w:t>
      </w:r>
    </w:p>
    <w:p w:rsidR="00C808EB" w:rsidRDefault="00C808EB" w:rsidP="00C72DFF">
      <w:pPr>
        <w:jc w:val="both"/>
        <w:rPr>
          <w:color w:val="1F497D"/>
        </w:rPr>
      </w:pPr>
      <w:r>
        <w:t>6. Чат с клиентом (новое направление – планируется открытие в 2018 – общение/обслуживание клиента в чате в каналах сайт/ДБО/мессенджеры)</w:t>
      </w:r>
      <w:r>
        <w:rPr>
          <w:color w:val="1F497D"/>
        </w:rPr>
        <w:t>.</w:t>
      </w:r>
    </w:p>
    <w:p w:rsidR="00C808EB" w:rsidRDefault="00C808EB" w:rsidP="00C72DFF">
      <w:pPr>
        <w:jc w:val="both"/>
      </w:pPr>
    </w:p>
    <w:p w:rsidR="00C808EB" w:rsidRDefault="00C808EB" w:rsidP="00C72DFF">
      <w:pPr>
        <w:jc w:val="both"/>
      </w:pPr>
      <w:r>
        <w:t>Указанные направления предусматривают полное сопровождение: набор, обучение, контроль качества работы сотрудников, выполнение показателей, запись разговоров (входящая и исходящая линия), дежурные.</w:t>
      </w:r>
    </w:p>
    <w:p w:rsidR="00C808EB" w:rsidRDefault="00C808EB" w:rsidP="00C72DFF">
      <w:pPr>
        <w:jc w:val="both"/>
      </w:pPr>
      <w:r>
        <w:t xml:space="preserve">Так же </w:t>
      </w:r>
      <w:r w:rsidR="00C72DFF">
        <w:t xml:space="preserve">Банком </w:t>
      </w:r>
      <w:r>
        <w:t>рассматривается возможность использования программного обеспечения заказчика для записи разговоров и их прослушивания с интеграцией в CRM Банка.</w:t>
      </w:r>
    </w:p>
    <w:p w:rsidR="00C808EB" w:rsidRDefault="00C808EB" w:rsidP="00C72DFF">
      <w:pPr>
        <w:jc w:val="both"/>
      </w:pPr>
    </w:p>
    <w:p w:rsidR="00C808EB" w:rsidRDefault="00C808EB" w:rsidP="00C72DFF">
      <w:pPr>
        <w:jc w:val="both"/>
      </w:pPr>
      <w:r>
        <w:t>Планируемая численность на 2017-18гг:</w:t>
      </w:r>
    </w:p>
    <w:tbl>
      <w:tblPr>
        <w:tblW w:w="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1000"/>
        <w:gridCol w:w="1000"/>
      </w:tblGrid>
      <w:tr w:rsidR="00C808EB" w:rsidTr="00C808EB">
        <w:trPr>
          <w:trHeight w:val="60"/>
        </w:trPr>
        <w:tc>
          <w:tcPr>
            <w:tcW w:w="4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 Планируемая численность по направлениям, ШЕ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2017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2018</w:t>
            </w:r>
          </w:p>
        </w:tc>
      </w:tr>
      <w:tr w:rsidR="00C808EB" w:rsidTr="00C808EB">
        <w:trPr>
          <w:trHeight w:val="208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Входящие вызовы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304</w:t>
            </w:r>
          </w:p>
        </w:tc>
      </w:tr>
      <w:tr w:rsidR="00C808EB" w:rsidTr="00C808EB">
        <w:trPr>
          <w:trHeight w:val="208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Рассмотрение претензий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150</w:t>
            </w:r>
          </w:p>
        </w:tc>
      </w:tr>
      <w:tr w:rsidR="00C808EB" w:rsidTr="00C808EB">
        <w:trPr>
          <w:trHeight w:val="208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Взыскание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248</w:t>
            </w:r>
          </w:p>
        </w:tc>
      </w:tr>
      <w:tr w:rsidR="00C808EB" w:rsidTr="00C808EB">
        <w:trPr>
          <w:trHeight w:val="208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Верификация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19</w:t>
            </w:r>
          </w:p>
        </w:tc>
      </w:tr>
      <w:tr w:rsidR="00C808EB" w:rsidTr="00C808EB">
        <w:trPr>
          <w:trHeight w:val="208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Мониторинг сети интернет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30</w:t>
            </w:r>
          </w:p>
        </w:tc>
      </w:tr>
      <w:tr w:rsidR="00C808EB" w:rsidTr="00C808EB">
        <w:trPr>
          <w:trHeight w:val="216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Чат с клиентом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120</w:t>
            </w:r>
          </w:p>
        </w:tc>
      </w:tr>
      <w:tr w:rsidR="00C808EB" w:rsidTr="00C808EB">
        <w:trPr>
          <w:trHeight w:val="208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871</w:t>
            </w:r>
          </w:p>
        </w:tc>
      </w:tr>
      <w:tr w:rsidR="00C808EB" w:rsidTr="00C808EB">
        <w:trPr>
          <w:trHeight w:val="216"/>
        </w:trPr>
        <w:tc>
          <w:tcPr>
            <w:tcW w:w="4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ИТОГО, раб.мест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EB" w:rsidRDefault="00C808EB" w:rsidP="00C72DFF">
            <w:pPr>
              <w:jc w:val="both"/>
            </w:pPr>
            <w:r>
              <w:t>436</w:t>
            </w:r>
          </w:p>
        </w:tc>
      </w:tr>
    </w:tbl>
    <w:p w:rsidR="00C2299E" w:rsidRDefault="00C2299E" w:rsidP="00C72DFF">
      <w:pPr>
        <w:jc w:val="both"/>
      </w:pPr>
    </w:p>
    <w:p w:rsidR="00C808EB" w:rsidRPr="0071447E" w:rsidRDefault="00C808EB" w:rsidP="00C72DFF">
      <w:pPr>
        <w:jc w:val="both"/>
        <w:rPr>
          <w:b/>
        </w:rPr>
      </w:pPr>
      <w:r w:rsidRPr="0071447E">
        <w:rPr>
          <w:b/>
        </w:rPr>
        <w:t>Основные требования к Поставщику:</w:t>
      </w:r>
    </w:p>
    <w:p w:rsidR="00C72DFF" w:rsidRPr="00C72DFF" w:rsidRDefault="00C808EB" w:rsidP="00C72DFF">
      <w:pPr>
        <w:jc w:val="both"/>
      </w:pPr>
      <w:r w:rsidRPr="00C72DFF">
        <w:t>1. Доказанный опыт работы в сфере контактных центров не менее 5 лет</w:t>
      </w:r>
      <w:r w:rsidR="00C72DFF" w:rsidRPr="00C72DFF">
        <w:t>;</w:t>
      </w:r>
    </w:p>
    <w:p w:rsidR="00C808EB" w:rsidRPr="00C72DFF" w:rsidRDefault="00C808EB" w:rsidP="00C72DFF">
      <w:pPr>
        <w:jc w:val="both"/>
      </w:pPr>
      <w:r w:rsidRPr="00C72DFF">
        <w:t>2. Наличие доказанного опыта обслуживания проектов Банка – обработка входящих вызовов/рассмотрение претензий – не менее 3 лет;</w:t>
      </w:r>
    </w:p>
    <w:p w:rsidR="00C808EB" w:rsidRPr="00C72DFF" w:rsidRDefault="00C808EB" w:rsidP="00C72DFF">
      <w:pPr>
        <w:jc w:val="both"/>
      </w:pPr>
      <w:r w:rsidRPr="00C72DFF">
        <w:t>3. Наличие доказанного опыта обслуживания проектов Банка – взыскания просроченной задолженности (банковские продукты) – не менее 3 лет;</w:t>
      </w:r>
    </w:p>
    <w:p w:rsidR="00C808EB" w:rsidRPr="00C72DFF" w:rsidRDefault="00C808EB" w:rsidP="00C72DFF">
      <w:pPr>
        <w:jc w:val="both"/>
      </w:pPr>
      <w:r w:rsidRPr="00C72DFF">
        <w:t>4. Обработка звонков и претензий должна осуществляться на территории РФ;</w:t>
      </w:r>
    </w:p>
    <w:p w:rsidR="00C808EB" w:rsidRPr="00C72DFF" w:rsidRDefault="00C808EB" w:rsidP="00C72DFF">
      <w:pPr>
        <w:jc w:val="both"/>
      </w:pPr>
      <w:r w:rsidRPr="00C72DFF">
        <w:t>5. Поставщик не может привлекать к оказанию услуг третьих лиц;</w:t>
      </w:r>
    </w:p>
    <w:p w:rsidR="00C808EB" w:rsidRPr="00C72DFF" w:rsidRDefault="00C808EB" w:rsidP="00C72DFF">
      <w:pPr>
        <w:jc w:val="both"/>
      </w:pPr>
      <w:r w:rsidRPr="00C72DFF">
        <w:t>6. Наличие резервных источников питания и резервных телефонных линий;</w:t>
      </w:r>
    </w:p>
    <w:p w:rsidR="00C72DFF" w:rsidRPr="00C72DFF" w:rsidRDefault="00C72DFF" w:rsidP="00C72DFF">
      <w:pPr>
        <w:jc w:val="both"/>
      </w:pPr>
    </w:p>
    <w:p w:rsidR="00C808EB" w:rsidRDefault="00C72DFF" w:rsidP="00C72DFF">
      <w:pPr>
        <w:jc w:val="both"/>
        <w:rPr>
          <w:i/>
        </w:rPr>
      </w:pPr>
      <w:r w:rsidRPr="00C72DFF">
        <w:rPr>
          <w:i/>
        </w:rPr>
        <w:t>Информацию об опыте работы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e-mail представителя клиента, отзывы заказчиков – копии, заверенные руководителем организации).</w:t>
      </w:r>
    </w:p>
    <w:p w:rsidR="00F51605" w:rsidRDefault="00F51605" w:rsidP="00C72DFF">
      <w:pPr>
        <w:jc w:val="both"/>
        <w:rPr>
          <w:i/>
        </w:rPr>
      </w:pPr>
    </w:p>
    <w:p w:rsidR="00F51605" w:rsidRPr="0071447E" w:rsidRDefault="00F51605" w:rsidP="00C72DFF">
      <w:pPr>
        <w:jc w:val="both"/>
        <w:rPr>
          <w:b/>
        </w:rPr>
      </w:pPr>
      <w:r w:rsidRPr="0071447E">
        <w:rPr>
          <w:b/>
        </w:rPr>
        <w:t>В составе вашего Коммерческого предложения ожидаем:</w:t>
      </w:r>
    </w:p>
    <w:p w:rsidR="00F51605" w:rsidRPr="00F51605" w:rsidRDefault="00F51605" w:rsidP="00F51605">
      <w:pPr>
        <w:pStyle w:val="a6"/>
        <w:numPr>
          <w:ilvl w:val="0"/>
          <w:numId w:val="1"/>
        </w:numPr>
        <w:jc w:val="both"/>
      </w:pPr>
      <w:r w:rsidRPr="00F51605">
        <w:t xml:space="preserve">Подробную презентацию предлагаемого решения </w:t>
      </w:r>
      <w:r w:rsidRPr="00F51605">
        <w:rPr>
          <w:i/>
        </w:rPr>
        <w:t>(по договоренности с Участником будут организованы встречи для презентации решения и демонстрации демо-стендов)</w:t>
      </w:r>
    </w:p>
    <w:p w:rsidR="00F51605" w:rsidRPr="00F51605" w:rsidRDefault="00F51605" w:rsidP="00F51605">
      <w:pPr>
        <w:pStyle w:val="a6"/>
        <w:numPr>
          <w:ilvl w:val="0"/>
          <w:numId w:val="1"/>
        </w:numPr>
        <w:jc w:val="both"/>
      </w:pPr>
      <w:r w:rsidRPr="00F51605">
        <w:t>Ценовое предложение в формате: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964"/>
        <w:gridCol w:w="2943"/>
        <w:gridCol w:w="2944"/>
      </w:tblGrid>
      <w:tr w:rsidR="00F51605" w:rsidRPr="00F51605" w:rsidTr="00F51605">
        <w:tc>
          <w:tcPr>
            <w:tcW w:w="2964" w:type="dxa"/>
          </w:tcPr>
          <w:p w:rsidR="00F51605" w:rsidRPr="00F51605" w:rsidRDefault="00F51605" w:rsidP="00F51605">
            <w:pPr>
              <w:pStyle w:val="a6"/>
              <w:ind w:left="0"/>
              <w:jc w:val="both"/>
            </w:pPr>
          </w:p>
        </w:tc>
        <w:tc>
          <w:tcPr>
            <w:tcW w:w="2943" w:type="dxa"/>
          </w:tcPr>
          <w:p w:rsidR="00F51605" w:rsidRPr="00F51605" w:rsidRDefault="00F51605" w:rsidP="00F51605">
            <w:pPr>
              <w:pStyle w:val="a6"/>
              <w:ind w:left="0"/>
              <w:jc w:val="center"/>
            </w:pPr>
            <w:r w:rsidRPr="00F51605">
              <w:t>С учетом стоимости программного обеспечения для записи и прослушивания разговоров,</w:t>
            </w:r>
          </w:p>
          <w:p w:rsidR="00F51605" w:rsidRPr="00F51605" w:rsidRDefault="00F51605" w:rsidP="00F51605">
            <w:pPr>
              <w:pStyle w:val="a6"/>
              <w:ind w:left="0"/>
              <w:jc w:val="center"/>
            </w:pPr>
            <w:r w:rsidRPr="00F51605">
              <w:t>(руб. с НДС)</w:t>
            </w:r>
          </w:p>
        </w:tc>
        <w:tc>
          <w:tcPr>
            <w:tcW w:w="2944" w:type="dxa"/>
          </w:tcPr>
          <w:p w:rsidR="00F51605" w:rsidRPr="00F51605" w:rsidRDefault="00F51605" w:rsidP="00F51605">
            <w:pPr>
              <w:pStyle w:val="a6"/>
              <w:ind w:left="0"/>
              <w:jc w:val="center"/>
            </w:pPr>
            <w:r w:rsidRPr="00F51605">
              <w:t>Без учета стоимости программного обеспечения для записи и прослушивания разговоров,</w:t>
            </w:r>
          </w:p>
          <w:p w:rsidR="00F51605" w:rsidRPr="00F51605" w:rsidRDefault="00F51605" w:rsidP="00F51605">
            <w:pPr>
              <w:pStyle w:val="a6"/>
              <w:ind w:left="0"/>
              <w:jc w:val="center"/>
            </w:pPr>
            <w:r w:rsidRPr="00F51605">
              <w:t>(руб. с НДС)</w:t>
            </w:r>
          </w:p>
        </w:tc>
      </w:tr>
      <w:tr w:rsidR="00F51605" w:rsidRPr="00F51605" w:rsidTr="00F51605">
        <w:tc>
          <w:tcPr>
            <w:tcW w:w="2964" w:type="dxa"/>
          </w:tcPr>
          <w:p w:rsidR="00F51605" w:rsidRPr="00F51605" w:rsidRDefault="00F51605" w:rsidP="00F51605">
            <w:pPr>
              <w:pStyle w:val="a6"/>
              <w:ind w:left="0"/>
              <w:jc w:val="both"/>
            </w:pPr>
            <w:r w:rsidRPr="00F51605">
              <w:t>1 (один) выделенный оператор  (включая все дополнительные расходы по проекту)</w:t>
            </w:r>
          </w:p>
        </w:tc>
        <w:tc>
          <w:tcPr>
            <w:tcW w:w="2943" w:type="dxa"/>
          </w:tcPr>
          <w:p w:rsidR="00F51605" w:rsidRPr="00F51605" w:rsidRDefault="00F51605" w:rsidP="00F51605">
            <w:pPr>
              <w:pStyle w:val="a6"/>
              <w:ind w:left="0"/>
              <w:jc w:val="both"/>
            </w:pPr>
          </w:p>
        </w:tc>
        <w:tc>
          <w:tcPr>
            <w:tcW w:w="2944" w:type="dxa"/>
          </w:tcPr>
          <w:p w:rsidR="00F51605" w:rsidRPr="00F51605" w:rsidRDefault="00F51605" w:rsidP="00F51605">
            <w:pPr>
              <w:pStyle w:val="a6"/>
              <w:ind w:left="0"/>
              <w:jc w:val="both"/>
            </w:pPr>
          </w:p>
        </w:tc>
      </w:tr>
    </w:tbl>
    <w:p w:rsidR="00F51605" w:rsidRDefault="00F51605" w:rsidP="00F51605">
      <w:pPr>
        <w:pStyle w:val="a6"/>
        <w:numPr>
          <w:ilvl w:val="0"/>
          <w:numId w:val="1"/>
        </w:numPr>
      </w:pPr>
      <w:r w:rsidRPr="00F51605">
        <w:t>Анкету участника по форме</w:t>
      </w:r>
      <w:r w:rsidR="0071447E">
        <w:t>:</w:t>
      </w:r>
    </w:p>
    <w:bookmarkStart w:id="1" w:name="_MON_1575900473"/>
    <w:bookmarkEnd w:id="1"/>
    <w:p w:rsidR="00F51605" w:rsidRDefault="0071447E" w:rsidP="0071447E">
      <w:r>
        <w:object w:dxaOrig="1531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8" o:title=""/>
          </v:shape>
          <o:OLEObject Type="Embed" ProgID="Word.Document.12" ShapeID="_x0000_i1025" DrawAspect="Icon" ObjectID="_1575902615" r:id="rId9">
            <o:FieldCodes>\s</o:FieldCodes>
          </o:OLEObject>
        </w:object>
      </w:r>
    </w:p>
    <w:p w:rsidR="00BA0DB3" w:rsidRDefault="00BA0DB3" w:rsidP="0071447E"/>
    <w:p w:rsidR="00BA0DB3" w:rsidRDefault="00BA0DB3" w:rsidP="00BA0DB3">
      <w:pPr>
        <w:ind w:right="566" w:firstLine="708"/>
        <w:jc w:val="both"/>
        <w:rPr>
          <w:rFonts w:ascii="Arial Narrow" w:hAnsi="Arial Narrow"/>
          <w:b/>
          <w:color w:val="FF0000"/>
          <w:kern w:val="28"/>
        </w:rPr>
      </w:pPr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right="566"/>
        <w:jc w:val="both"/>
        <w:rPr>
          <w:rFonts w:ascii="Calibri" w:eastAsiaTheme="minorHAnsi" w:hAnsi="Calibri"/>
          <w:sz w:val="22"/>
        </w:rPr>
      </w:pPr>
      <w:r w:rsidRPr="00BA0DB3">
        <w:rPr>
          <w:rFonts w:ascii="Calibri" w:eastAsiaTheme="minorHAnsi" w:hAnsi="Calibri"/>
          <w:sz w:val="22"/>
        </w:rPr>
        <w:t xml:space="preserve">Настоящая процедура не является конкурсом, Уведомление о проведении </w:t>
      </w:r>
      <w:r w:rsidR="00AC27D7" w:rsidRPr="00AC27D7">
        <w:rPr>
          <w:rFonts w:ascii="Calibri" w:eastAsiaTheme="minorHAnsi" w:hAnsi="Calibri"/>
          <w:sz w:val="22"/>
        </w:rPr>
        <w:t>RFI</w:t>
      </w:r>
      <w:r w:rsidRPr="00BA0DB3">
        <w:rPr>
          <w:rFonts w:ascii="Calibri" w:eastAsiaTheme="minorHAnsi" w:hAnsi="Calibri"/>
          <w:sz w:val="22"/>
        </w:rPr>
        <w:t xml:space="preserve">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left="1701" w:right="566"/>
        <w:jc w:val="both"/>
        <w:rPr>
          <w:rFonts w:ascii="Arial Narrow" w:hAnsi="Arial Narrow"/>
        </w:rPr>
      </w:pPr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right="566"/>
        <w:jc w:val="both"/>
        <w:rPr>
          <w:rFonts w:asciiTheme="minorHAnsi" w:hAnsiTheme="minorHAnsi"/>
        </w:rPr>
      </w:pPr>
      <w:r w:rsidRPr="00BA0DB3">
        <w:rPr>
          <w:rFonts w:asciiTheme="minorHAnsi" w:hAnsiTheme="minorHAnsi"/>
        </w:rPr>
        <w:t>Организатор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US"/>
        </w:rPr>
        <w:t>RFI</w:t>
      </w:r>
      <w:r w:rsidRPr="00BA0DB3">
        <w:rPr>
          <w:rFonts w:asciiTheme="minorHAnsi" w:hAnsiTheme="minorHAnsi"/>
        </w:rPr>
        <w:t xml:space="preserve">: </w:t>
      </w:r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right="566"/>
        <w:jc w:val="both"/>
        <w:rPr>
          <w:rFonts w:asciiTheme="minorHAnsi" w:hAnsiTheme="minorHAnsi"/>
          <w:kern w:val="28"/>
          <w:szCs w:val="24"/>
        </w:rPr>
      </w:pPr>
      <w:r w:rsidRPr="00BA0DB3">
        <w:rPr>
          <w:rFonts w:asciiTheme="minorHAnsi" w:hAnsiTheme="minorHAnsi"/>
          <w:kern w:val="28"/>
          <w:szCs w:val="24"/>
        </w:rPr>
        <w:t xml:space="preserve">Отдел контроля закупок </w:t>
      </w:r>
      <w:r w:rsidRPr="00BA0DB3">
        <w:rPr>
          <w:rFonts w:asciiTheme="minorHAnsi" w:hAnsiTheme="minorHAnsi"/>
          <w:szCs w:val="24"/>
        </w:rPr>
        <w:t>ПАО «МТС-Банк»</w:t>
      </w:r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right="566"/>
        <w:jc w:val="both"/>
        <w:rPr>
          <w:rFonts w:asciiTheme="minorHAnsi" w:hAnsiTheme="minorHAnsi"/>
          <w:kern w:val="28"/>
          <w:szCs w:val="24"/>
        </w:rPr>
      </w:pPr>
      <w:r w:rsidRPr="00BA0DB3">
        <w:rPr>
          <w:rFonts w:asciiTheme="minorHAnsi" w:hAnsiTheme="minorHAnsi"/>
          <w:kern w:val="28"/>
          <w:szCs w:val="24"/>
        </w:rPr>
        <w:t>Адрес: г. Москва, пр-т Андропова, д.18, к.1</w:t>
      </w:r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right="566"/>
        <w:jc w:val="both"/>
        <w:rPr>
          <w:rFonts w:asciiTheme="minorHAnsi" w:hAnsiTheme="minorHAnsi"/>
          <w:kern w:val="28"/>
          <w:szCs w:val="24"/>
        </w:rPr>
      </w:pPr>
      <w:r w:rsidRPr="00BA0DB3">
        <w:rPr>
          <w:rFonts w:asciiTheme="minorHAnsi" w:hAnsiTheme="minorHAnsi"/>
          <w:kern w:val="28"/>
          <w:szCs w:val="24"/>
        </w:rPr>
        <w:t xml:space="preserve">Ответственный: </w:t>
      </w:r>
      <w:r>
        <w:rPr>
          <w:rFonts w:asciiTheme="minorHAnsi" w:hAnsiTheme="minorHAnsi"/>
          <w:kern w:val="28"/>
          <w:szCs w:val="24"/>
        </w:rPr>
        <w:t>Ирина Бороздина</w:t>
      </w:r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right="566"/>
        <w:jc w:val="both"/>
        <w:rPr>
          <w:rFonts w:asciiTheme="minorHAnsi" w:hAnsiTheme="minorHAnsi"/>
          <w:szCs w:val="24"/>
        </w:rPr>
      </w:pPr>
      <w:r w:rsidRPr="00BA0DB3">
        <w:rPr>
          <w:rFonts w:asciiTheme="minorHAnsi" w:hAnsiTheme="minorHAnsi"/>
          <w:kern w:val="28"/>
          <w:szCs w:val="24"/>
          <w:lang w:val="en-US"/>
        </w:rPr>
        <w:t>e</w:t>
      </w:r>
      <w:r w:rsidRPr="00BA0DB3">
        <w:rPr>
          <w:rFonts w:asciiTheme="minorHAnsi" w:hAnsiTheme="minorHAnsi"/>
          <w:kern w:val="28"/>
          <w:szCs w:val="24"/>
        </w:rPr>
        <w:t>-</w:t>
      </w:r>
      <w:r w:rsidRPr="00BA0DB3">
        <w:rPr>
          <w:rFonts w:asciiTheme="minorHAnsi" w:hAnsiTheme="minorHAnsi"/>
          <w:kern w:val="28"/>
          <w:szCs w:val="24"/>
          <w:lang w:val="en-US"/>
        </w:rPr>
        <w:t>mail</w:t>
      </w:r>
      <w:r w:rsidRPr="00BA0DB3">
        <w:rPr>
          <w:rFonts w:asciiTheme="minorHAnsi" w:hAnsiTheme="minorHAnsi"/>
          <w:kern w:val="28"/>
          <w:szCs w:val="24"/>
        </w:rPr>
        <w:t xml:space="preserve">: </w:t>
      </w:r>
      <w:hyperlink r:id="rId10" w:history="1">
        <w:r w:rsidRPr="00BA0DB3">
          <w:rPr>
            <w:rStyle w:val="a4"/>
            <w:rFonts w:asciiTheme="minorHAnsi" w:hAnsiTheme="minorHAnsi"/>
            <w:szCs w:val="24"/>
            <w:lang w:val="en-US"/>
          </w:rPr>
          <w:t>zakupki</w:t>
        </w:r>
        <w:r w:rsidRPr="00BA0DB3">
          <w:rPr>
            <w:rStyle w:val="a4"/>
            <w:rFonts w:asciiTheme="minorHAnsi" w:hAnsiTheme="minorHAnsi"/>
            <w:szCs w:val="24"/>
          </w:rPr>
          <w:t>@</w:t>
        </w:r>
        <w:r w:rsidRPr="00BA0DB3">
          <w:rPr>
            <w:rStyle w:val="a4"/>
            <w:rFonts w:asciiTheme="minorHAnsi" w:hAnsiTheme="minorHAnsi"/>
            <w:szCs w:val="24"/>
            <w:lang w:val="en-US"/>
          </w:rPr>
          <w:t>mtsbank</w:t>
        </w:r>
        <w:r w:rsidRPr="00BA0DB3">
          <w:rPr>
            <w:rStyle w:val="a4"/>
            <w:rFonts w:asciiTheme="minorHAnsi" w:hAnsiTheme="minorHAnsi"/>
            <w:szCs w:val="24"/>
          </w:rPr>
          <w:t>.</w:t>
        </w:r>
        <w:r w:rsidRPr="00BA0DB3">
          <w:rPr>
            <w:rStyle w:val="a4"/>
            <w:rFonts w:asciiTheme="minorHAnsi" w:hAnsiTheme="minorHAnsi"/>
            <w:szCs w:val="24"/>
            <w:lang w:val="en-US"/>
          </w:rPr>
          <w:t>ru</w:t>
        </w:r>
      </w:hyperlink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right="566"/>
        <w:jc w:val="both"/>
        <w:rPr>
          <w:rFonts w:asciiTheme="minorHAnsi" w:hAnsiTheme="minorHAnsi"/>
          <w:noProof/>
          <w:szCs w:val="24"/>
          <w:lang w:eastAsia="ru-RU"/>
        </w:rPr>
      </w:pPr>
      <w:r w:rsidRPr="00BA0DB3">
        <w:rPr>
          <w:rFonts w:asciiTheme="minorHAnsi" w:hAnsiTheme="minorHAnsi"/>
          <w:kern w:val="28"/>
          <w:szCs w:val="24"/>
        </w:rPr>
        <w:t>Телефон/факс: +7</w:t>
      </w:r>
      <w:r w:rsidRPr="00BA0DB3">
        <w:rPr>
          <w:rFonts w:asciiTheme="minorHAnsi" w:hAnsiTheme="minorHAnsi"/>
          <w:noProof/>
          <w:szCs w:val="24"/>
          <w:lang w:eastAsia="ru-RU"/>
        </w:rPr>
        <w:t>(495) 921-28-00 (доб.1-</w:t>
      </w:r>
      <w:r>
        <w:rPr>
          <w:rFonts w:asciiTheme="minorHAnsi" w:hAnsiTheme="minorHAnsi"/>
          <w:noProof/>
          <w:szCs w:val="24"/>
          <w:lang w:eastAsia="ru-RU"/>
        </w:rPr>
        <w:t>34-63</w:t>
      </w:r>
      <w:r w:rsidRPr="00BA0DB3">
        <w:rPr>
          <w:rFonts w:asciiTheme="minorHAnsi" w:hAnsiTheme="minorHAnsi"/>
          <w:noProof/>
          <w:szCs w:val="24"/>
          <w:lang w:eastAsia="ru-RU"/>
        </w:rPr>
        <w:t>)</w:t>
      </w:r>
    </w:p>
    <w:p w:rsidR="00BA0DB3" w:rsidRPr="00F51605" w:rsidRDefault="00BA0DB3" w:rsidP="0071447E"/>
    <w:sectPr w:rsidR="00BA0DB3" w:rsidRPr="00F5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D9060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724F0189"/>
    <w:multiLevelType w:val="hybridMultilevel"/>
    <w:tmpl w:val="8A36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EB"/>
    <w:rsid w:val="00434767"/>
    <w:rsid w:val="0071447E"/>
    <w:rsid w:val="00AC27D7"/>
    <w:rsid w:val="00BA0DB3"/>
    <w:rsid w:val="00C2299E"/>
    <w:rsid w:val="00C72DFF"/>
    <w:rsid w:val="00C808EB"/>
    <w:rsid w:val="00F5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08EB"/>
    <w:pPr>
      <w:spacing w:after="0" w:line="240" w:lineRule="auto"/>
    </w:pPr>
    <w:rPr>
      <w:rFonts w:ascii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qFormat/>
    <w:rsid w:val="00C808EB"/>
    <w:rPr>
      <w:color w:val="0000FF"/>
      <w:u w:val="single"/>
    </w:rPr>
  </w:style>
  <w:style w:type="paragraph" w:styleId="a5">
    <w:name w:val="Normal (Web)"/>
    <w:basedOn w:val="a0"/>
    <w:uiPriority w:val="99"/>
    <w:semiHidden/>
    <w:unhideWhenUsed/>
    <w:rsid w:val="00C72D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F51605"/>
    <w:pPr>
      <w:ind w:left="720"/>
      <w:contextualSpacing/>
    </w:pPr>
  </w:style>
  <w:style w:type="table" w:styleId="a7">
    <w:name w:val="Table Grid"/>
    <w:basedOn w:val="a2"/>
    <w:uiPriority w:val="59"/>
    <w:rsid w:val="00F51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semiHidden/>
    <w:unhideWhenUsed/>
    <w:rsid w:val="00BA0DB3"/>
    <w:pPr>
      <w:numPr>
        <w:numId w:val="2"/>
      </w:numPr>
      <w:spacing w:after="200" w:line="276" w:lineRule="auto"/>
      <w:contextualSpacing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08EB"/>
    <w:pPr>
      <w:spacing w:after="0" w:line="240" w:lineRule="auto"/>
    </w:pPr>
    <w:rPr>
      <w:rFonts w:ascii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qFormat/>
    <w:rsid w:val="00C808EB"/>
    <w:rPr>
      <w:color w:val="0000FF"/>
      <w:u w:val="single"/>
    </w:rPr>
  </w:style>
  <w:style w:type="paragraph" w:styleId="a5">
    <w:name w:val="Normal (Web)"/>
    <w:basedOn w:val="a0"/>
    <w:uiPriority w:val="99"/>
    <w:semiHidden/>
    <w:unhideWhenUsed/>
    <w:rsid w:val="00C72D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F51605"/>
    <w:pPr>
      <w:ind w:left="720"/>
      <w:contextualSpacing/>
    </w:pPr>
  </w:style>
  <w:style w:type="table" w:styleId="a7">
    <w:name w:val="Table Grid"/>
    <w:basedOn w:val="a2"/>
    <w:uiPriority w:val="59"/>
    <w:rsid w:val="00F51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semiHidden/>
    <w:unhideWhenUsed/>
    <w:rsid w:val="00BA0DB3"/>
    <w:pPr>
      <w:numPr>
        <w:numId w:val="2"/>
      </w:numPr>
      <w:spacing w:after="200" w:line="276" w:lineRule="auto"/>
      <w:contextualSpacing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0%D0%BD%D0%B4%D0%B5%D1%80%D1%80%D0%B0%D0%B9%D1%82%D0%B8%D0%BD%D0%B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F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upki@mtsbank.ru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Бороздина Ирина Алексеевна</dc:creator>
  <cp:lastModifiedBy>Бороздина Ирина Алексеевна</cp:lastModifiedBy>
  <cp:revision>4</cp:revision>
  <dcterms:created xsi:type="dcterms:W3CDTF">2017-12-27T13:51:00Z</dcterms:created>
  <dcterms:modified xsi:type="dcterms:W3CDTF">2017-12-27T14:57:00Z</dcterms:modified>
</cp:coreProperties>
</file>